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A40FA3" w14:textId="77777777" w:rsidR="000635ED" w:rsidRDefault="000635ED" w:rsidP="000A3A94">
      <w:pPr>
        <w:spacing w:line="480" w:lineRule="auto"/>
        <w:ind w:firstLine="720"/>
        <w:rPr>
          <w:rFonts w:ascii="Times New Roman" w:hAnsi="Times New Roman" w:cs="Times New Roman"/>
          <w:sz w:val="24"/>
          <w:szCs w:val="24"/>
        </w:rPr>
      </w:pPr>
    </w:p>
    <w:p w14:paraId="699BF608" w14:textId="77777777" w:rsidR="000635ED" w:rsidRDefault="000635ED" w:rsidP="000A3A94">
      <w:pPr>
        <w:spacing w:line="480" w:lineRule="auto"/>
        <w:ind w:firstLine="720"/>
        <w:rPr>
          <w:rFonts w:ascii="Times New Roman" w:hAnsi="Times New Roman" w:cs="Times New Roman"/>
          <w:sz w:val="24"/>
          <w:szCs w:val="24"/>
        </w:rPr>
      </w:pPr>
    </w:p>
    <w:p w14:paraId="216E186B" w14:textId="77777777" w:rsidR="000635ED" w:rsidRDefault="000635ED" w:rsidP="000A3A94">
      <w:pPr>
        <w:spacing w:line="480" w:lineRule="auto"/>
        <w:ind w:firstLine="720"/>
        <w:rPr>
          <w:rFonts w:ascii="Times New Roman" w:hAnsi="Times New Roman" w:cs="Times New Roman"/>
          <w:sz w:val="24"/>
          <w:szCs w:val="24"/>
        </w:rPr>
      </w:pPr>
    </w:p>
    <w:p w14:paraId="2C8C131A" w14:textId="77777777" w:rsidR="000635ED" w:rsidRDefault="000635ED" w:rsidP="000A3A94">
      <w:pPr>
        <w:spacing w:line="480" w:lineRule="auto"/>
        <w:ind w:firstLine="720"/>
        <w:rPr>
          <w:rFonts w:ascii="Times New Roman" w:hAnsi="Times New Roman" w:cs="Times New Roman"/>
          <w:sz w:val="24"/>
          <w:szCs w:val="24"/>
        </w:rPr>
      </w:pPr>
    </w:p>
    <w:p w14:paraId="4837F70B" w14:textId="77777777" w:rsidR="00EC19FD" w:rsidRDefault="00EC19FD" w:rsidP="00EC19FD">
      <w:pPr>
        <w:spacing w:line="480" w:lineRule="auto"/>
        <w:jc w:val="center"/>
        <w:rPr>
          <w:rFonts w:ascii="Times New Roman" w:hAnsi="Times New Roman" w:cs="Times New Roman"/>
          <w:sz w:val="24"/>
          <w:szCs w:val="24"/>
        </w:rPr>
      </w:pPr>
    </w:p>
    <w:p w14:paraId="72090198" w14:textId="77777777" w:rsidR="00EC19FD" w:rsidRDefault="00EC19FD" w:rsidP="00EC19FD">
      <w:pPr>
        <w:spacing w:line="480" w:lineRule="auto"/>
        <w:jc w:val="center"/>
        <w:rPr>
          <w:rFonts w:ascii="Times New Roman" w:hAnsi="Times New Roman" w:cs="Times New Roman"/>
          <w:sz w:val="24"/>
          <w:szCs w:val="24"/>
        </w:rPr>
      </w:pPr>
    </w:p>
    <w:p w14:paraId="4DC9064F" w14:textId="16541A69" w:rsidR="000635ED" w:rsidRDefault="003751E1" w:rsidP="00EC19FD">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Studies Reflection</w:t>
      </w:r>
    </w:p>
    <w:p w14:paraId="347ECF72" w14:textId="50DA44D4" w:rsidR="00EC19FD" w:rsidRDefault="00EC19FD" w:rsidP="00EC19F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08F4B6F" w14:textId="3DA47780" w:rsidR="00EC19FD" w:rsidRDefault="00EC19FD" w:rsidP="00EC19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129FCFC4" w14:textId="77777777" w:rsidR="000635ED" w:rsidRDefault="000635ED" w:rsidP="000A3A94">
      <w:pPr>
        <w:spacing w:line="480" w:lineRule="auto"/>
        <w:ind w:firstLine="720"/>
        <w:rPr>
          <w:rFonts w:ascii="Times New Roman" w:hAnsi="Times New Roman" w:cs="Times New Roman"/>
          <w:sz w:val="24"/>
          <w:szCs w:val="24"/>
        </w:rPr>
      </w:pPr>
    </w:p>
    <w:p w14:paraId="45E644AF" w14:textId="77777777" w:rsidR="000635ED" w:rsidRDefault="000635ED" w:rsidP="000A3A94">
      <w:pPr>
        <w:spacing w:line="480" w:lineRule="auto"/>
        <w:ind w:firstLine="720"/>
        <w:rPr>
          <w:rFonts w:ascii="Times New Roman" w:hAnsi="Times New Roman" w:cs="Times New Roman"/>
          <w:sz w:val="24"/>
          <w:szCs w:val="24"/>
        </w:rPr>
      </w:pPr>
    </w:p>
    <w:p w14:paraId="616832F7" w14:textId="77777777" w:rsidR="000635ED" w:rsidRDefault="000635ED" w:rsidP="000A3A94">
      <w:pPr>
        <w:spacing w:line="480" w:lineRule="auto"/>
        <w:ind w:firstLine="720"/>
        <w:rPr>
          <w:rFonts w:ascii="Times New Roman" w:hAnsi="Times New Roman" w:cs="Times New Roman"/>
          <w:sz w:val="24"/>
          <w:szCs w:val="24"/>
        </w:rPr>
      </w:pPr>
    </w:p>
    <w:p w14:paraId="1B3701A6" w14:textId="77777777" w:rsidR="000635ED" w:rsidRDefault="000635ED" w:rsidP="000A3A94">
      <w:pPr>
        <w:spacing w:line="480" w:lineRule="auto"/>
        <w:ind w:firstLine="720"/>
        <w:rPr>
          <w:rFonts w:ascii="Times New Roman" w:hAnsi="Times New Roman" w:cs="Times New Roman"/>
          <w:sz w:val="24"/>
          <w:szCs w:val="24"/>
        </w:rPr>
      </w:pPr>
    </w:p>
    <w:p w14:paraId="48784D53" w14:textId="77777777" w:rsidR="000635ED" w:rsidRDefault="000635ED" w:rsidP="000A3A94">
      <w:pPr>
        <w:spacing w:line="480" w:lineRule="auto"/>
        <w:ind w:firstLine="720"/>
        <w:rPr>
          <w:rFonts w:ascii="Times New Roman" w:hAnsi="Times New Roman" w:cs="Times New Roman"/>
          <w:sz w:val="24"/>
          <w:szCs w:val="24"/>
        </w:rPr>
      </w:pPr>
    </w:p>
    <w:p w14:paraId="5C413611" w14:textId="77777777" w:rsidR="000635ED" w:rsidRDefault="000635ED" w:rsidP="000A3A94">
      <w:pPr>
        <w:spacing w:line="480" w:lineRule="auto"/>
        <w:ind w:firstLine="720"/>
        <w:rPr>
          <w:rFonts w:ascii="Times New Roman" w:hAnsi="Times New Roman" w:cs="Times New Roman"/>
          <w:sz w:val="24"/>
          <w:szCs w:val="24"/>
        </w:rPr>
      </w:pPr>
    </w:p>
    <w:p w14:paraId="1ACEB19B" w14:textId="77777777" w:rsidR="000635ED" w:rsidRDefault="000635ED" w:rsidP="000A3A94">
      <w:pPr>
        <w:spacing w:line="480" w:lineRule="auto"/>
        <w:ind w:firstLine="720"/>
        <w:rPr>
          <w:rFonts w:ascii="Times New Roman" w:hAnsi="Times New Roman" w:cs="Times New Roman"/>
          <w:sz w:val="24"/>
          <w:szCs w:val="24"/>
        </w:rPr>
      </w:pPr>
    </w:p>
    <w:p w14:paraId="27DF5909" w14:textId="77777777" w:rsidR="000635ED" w:rsidRDefault="000635ED" w:rsidP="000A3A94">
      <w:pPr>
        <w:spacing w:line="480" w:lineRule="auto"/>
        <w:ind w:firstLine="720"/>
        <w:rPr>
          <w:rFonts w:ascii="Times New Roman" w:hAnsi="Times New Roman" w:cs="Times New Roman"/>
          <w:sz w:val="24"/>
          <w:szCs w:val="24"/>
        </w:rPr>
      </w:pPr>
    </w:p>
    <w:p w14:paraId="7426BFD0" w14:textId="190D2208" w:rsidR="00E2584F" w:rsidRPr="001931A2" w:rsidRDefault="006E78C1" w:rsidP="003751E1">
      <w:pPr>
        <w:spacing w:line="480" w:lineRule="auto"/>
        <w:ind w:firstLine="720"/>
        <w:rPr>
          <w:rFonts w:ascii="Times New Roman" w:hAnsi="Times New Roman" w:cs="Times New Roman"/>
          <w:sz w:val="24"/>
          <w:szCs w:val="24"/>
        </w:rPr>
      </w:pPr>
      <w:r w:rsidRPr="001931A2">
        <w:rPr>
          <w:rFonts w:ascii="Times New Roman" w:hAnsi="Times New Roman" w:cs="Times New Roman"/>
          <w:sz w:val="24"/>
          <w:szCs w:val="24"/>
        </w:rPr>
        <w:lastRenderedPageBreak/>
        <w:t xml:space="preserve">In Order to have </w:t>
      </w:r>
      <w:r w:rsidR="00D5192A" w:rsidRPr="001931A2">
        <w:rPr>
          <w:rFonts w:ascii="Times New Roman" w:hAnsi="Times New Roman" w:cs="Times New Roman"/>
          <w:sz w:val="24"/>
          <w:szCs w:val="24"/>
        </w:rPr>
        <w:t>a conducive and productive work environment for all employees, external factors and key players play a role. After a deep and conclusive study of the two case studies, th</w:t>
      </w:r>
      <w:r w:rsidR="00AC0765" w:rsidRPr="001931A2">
        <w:rPr>
          <w:rFonts w:ascii="Times New Roman" w:hAnsi="Times New Roman" w:cs="Times New Roman"/>
          <w:sz w:val="24"/>
          <w:szCs w:val="24"/>
        </w:rPr>
        <w:t>is paper highlights the</w:t>
      </w:r>
      <w:r w:rsidR="00D5192A" w:rsidRPr="001931A2">
        <w:rPr>
          <w:rFonts w:ascii="Times New Roman" w:hAnsi="Times New Roman" w:cs="Times New Roman"/>
          <w:sz w:val="24"/>
          <w:szCs w:val="24"/>
        </w:rPr>
        <w:t xml:space="preserve"> major decision</w:t>
      </w:r>
      <w:r w:rsidR="00AC0765" w:rsidRPr="001931A2">
        <w:rPr>
          <w:rFonts w:ascii="Times New Roman" w:hAnsi="Times New Roman" w:cs="Times New Roman"/>
          <w:sz w:val="24"/>
          <w:szCs w:val="24"/>
        </w:rPr>
        <w:t>s</w:t>
      </w:r>
      <w:r w:rsidR="00D5192A" w:rsidRPr="001931A2">
        <w:rPr>
          <w:rFonts w:ascii="Times New Roman" w:hAnsi="Times New Roman" w:cs="Times New Roman"/>
          <w:sz w:val="24"/>
          <w:szCs w:val="24"/>
        </w:rPr>
        <w:t xml:space="preserve"> faced in the two case</w:t>
      </w:r>
      <w:r w:rsidR="00AC0765" w:rsidRPr="001931A2">
        <w:rPr>
          <w:rFonts w:ascii="Times New Roman" w:hAnsi="Times New Roman" w:cs="Times New Roman"/>
          <w:sz w:val="24"/>
          <w:szCs w:val="24"/>
        </w:rPr>
        <w:t xml:space="preserve">s and what I believe are the best courses of action to take in each. </w:t>
      </w:r>
    </w:p>
    <w:p w14:paraId="13BE4F6A" w14:textId="1BB5B9C7" w:rsidR="00AC0765" w:rsidRPr="000A3A94" w:rsidRDefault="00AC0765" w:rsidP="000A3A94">
      <w:pPr>
        <w:spacing w:line="480" w:lineRule="auto"/>
        <w:rPr>
          <w:rFonts w:ascii="Times New Roman" w:hAnsi="Times New Roman" w:cs="Times New Roman"/>
          <w:b/>
          <w:bCs/>
          <w:sz w:val="24"/>
          <w:szCs w:val="24"/>
        </w:rPr>
      </w:pPr>
      <w:r w:rsidRPr="000A3A94">
        <w:rPr>
          <w:rFonts w:ascii="Times New Roman" w:hAnsi="Times New Roman" w:cs="Times New Roman"/>
          <w:b/>
          <w:bCs/>
          <w:sz w:val="24"/>
          <w:szCs w:val="24"/>
        </w:rPr>
        <w:t>The Religious Network Group</w:t>
      </w:r>
    </w:p>
    <w:p w14:paraId="489B1B09" w14:textId="45B56642" w:rsidR="00D5192A" w:rsidRPr="001931A2" w:rsidRDefault="00AC0765" w:rsidP="000A3A94">
      <w:pPr>
        <w:spacing w:line="480" w:lineRule="auto"/>
        <w:ind w:firstLine="360"/>
        <w:rPr>
          <w:rFonts w:ascii="Times New Roman" w:hAnsi="Times New Roman" w:cs="Times New Roman"/>
          <w:sz w:val="24"/>
          <w:szCs w:val="24"/>
        </w:rPr>
      </w:pPr>
      <w:r w:rsidRPr="001931A2">
        <w:rPr>
          <w:rFonts w:ascii="Times New Roman" w:hAnsi="Times New Roman" w:cs="Times New Roman"/>
          <w:sz w:val="24"/>
          <w:szCs w:val="24"/>
        </w:rPr>
        <w:t>The major decision faced in in this case study was w</w:t>
      </w:r>
      <w:r w:rsidR="00D5192A" w:rsidRPr="001931A2">
        <w:rPr>
          <w:rFonts w:ascii="Times New Roman" w:hAnsi="Times New Roman" w:cs="Times New Roman"/>
          <w:sz w:val="24"/>
          <w:szCs w:val="24"/>
        </w:rPr>
        <w:t>hether Gen</w:t>
      </w:r>
      <w:r w:rsidR="00EC19FD">
        <w:rPr>
          <w:rFonts w:ascii="Times New Roman" w:hAnsi="Times New Roman" w:cs="Times New Roman"/>
          <w:sz w:val="24"/>
          <w:szCs w:val="24"/>
        </w:rPr>
        <w:t>C</w:t>
      </w:r>
      <w:r w:rsidR="00D5192A" w:rsidRPr="001931A2">
        <w:rPr>
          <w:rFonts w:ascii="Times New Roman" w:hAnsi="Times New Roman" w:cs="Times New Roman"/>
          <w:sz w:val="24"/>
          <w:szCs w:val="24"/>
        </w:rPr>
        <w:t>orp should support the religious network group that was being formed</w:t>
      </w:r>
      <w:r w:rsidRPr="001931A2">
        <w:rPr>
          <w:rFonts w:ascii="Times New Roman" w:hAnsi="Times New Roman" w:cs="Times New Roman"/>
          <w:sz w:val="24"/>
          <w:szCs w:val="24"/>
        </w:rPr>
        <w:t xml:space="preserve">. According to the study, a Christian group was being formed and the General manager and GenCorp did not know what to do. </w:t>
      </w:r>
    </w:p>
    <w:p w14:paraId="24243142" w14:textId="2AE69440" w:rsidR="00AC0765" w:rsidRPr="001931A2" w:rsidRDefault="00AC0765" w:rsidP="000A3A94">
      <w:pPr>
        <w:spacing w:line="480" w:lineRule="auto"/>
        <w:ind w:firstLine="360"/>
        <w:rPr>
          <w:rFonts w:ascii="Times New Roman" w:hAnsi="Times New Roman" w:cs="Times New Roman"/>
          <w:sz w:val="24"/>
          <w:szCs w:val="24"/>
        </w:rPr>
      </w:pPr>
      <w:r w:rsidRPr="001931A2">
        <w:rPr>
          <w:rFonts w:ascii="Times New Roman" w:hAnsi="Times New Roman" w:cs="Times New Roman"/>
          <w:sz w:val="24"/>
          <w:szCs w:val="24"/>
        </w:rPr>
        <w:t xml:space="preserve">The best course of action according to my analysis of the case study would have been for GenCorp to allow the religious group to </w:t>
      </w:r>
      <w:r w:rsidR="003751E1">
        <w:rPr>
          <w:rFonts w:ascii="Times New Roman" w:hAnsi="Times New Roman" w:cs="Times New Roman"/>
          <w:sz w:val="24"/>
          <w:szCs w:val="24"/>
        </w:rPr>
        <w:t>start</w:t>
      </w:r>
      <w:r w:rsidRPr="001931A2">
        <w:rPr>
          <w:rFonts w:ascii="Times New Roman" w:hAnsi="Times New Roman" w:cs="Times New Roman"/>
          <w:sz w:val="24"/>
          <w:szCs w:val="24"/>
        </w:rPr>
        <w:t xml:space="preserve"> but create polic</w:t>
      </w:r>
      <w:r w:rsidR="001931A2" w:rsidRPr="001931A2">
        <w:rPr>
          <w:rFonts w:ascii="Times New Roman" w:hAnsi="Times New Roman" w:cs="Times New Roman"/>
          <w:sz w:val="24"/>
          <w:szCs w:val="24"/>
        </w:rPr>
        <w:t xml:space="preserve">ies </w:t>
      </w:r>
      <w:r w:rsidRPr="001931A2">
        <w:rPr>
          <w:rFonts w:ascii="Times New Roman" w:hAnsi="Times New Roman" w:cs="Times New Roman"/>
          <w:sz w:val="24"/>
          <w:szCs w:val="24"/>
        </w:rPr>
        <w:t>that govern th</w:t>
      </w:r>
      <w:r w:rsidR="003751E1">
        <w:rPr>
          <w:rFonts w:ascii="Times New Roman" w:hAnsi="Times New Roman" w:cs="Times New Roman"/>
          <w:sz w:val="24"/>
          <w:szCs w:val="24"/>
        </w:rPr>
        <w:t>is</w:t>
      </w:r>
      <w:r w:rsidRPr="001931A2">
        <w:rPr>
          <w:rFonts w:ascii="Times New Roman" w:hAnsi="Times New Roman" w:cs="Times New Roman"/>
          <w:sz w:val="24"/>
          <w:szCs w:val="24"/>
        </w:rPr>
        <w:t xml:space="preserve"> type of group. GenCorp should have done its research and understand the goal and objective of the group and whether it aligns with the company policy, but the freedom of religion is an important part of every human being and the company should be in support</w:t>
      </w:r>
      <w:r w:rsidR="000A3A94">
        <w:rPr>
          <w:rFonts w:ascii="Times New Roman" w:hAnsi="Times New Roman" w:cs="Times New Roman"/>
          <w:sz w:val="24"/>
          <w:szCs w:val="24"/>
        </w:rPr>
        <w:t xml:space="preserve"> of it</w:t>
      </w:r>
      <w:r w:rsidRPr="001931A2">
        <w:rPr>
          <w:rFonts w:ascii="Times New Roman" w:hAnsi="Times New Roman" w:cs="Times New Roman"/>
          <w:sz w:val="24"/>
          <w:szCs w:val="24"/>
        </w:rPr>
        <w:t>.</w:t>
      </w:r>
    </w:p>
    <w:p w14:paraId="1124AFB3" w14:textId="44016C8F" w:rsidR="001931A2" w:rsidRPr="000A3A94" w:rsidRDefault="001931A2" w:rsidP="000A3A94">
      <w:pPr>
        <w:spacing w:line="480" w:lineRule="auto"/>
        <w:rPr>
          <w:rFonts w:ascii="Times New Roman" w:hAnsi="Times New Roman" w:cs="Times New Roman"/>
          <w:b/>
          <w:bCs/>
          <w:sz w:val="24"/>
          <w:szCs w:val="24"/>
        </w:rPr>
      </w:pPr>
      <w:r w:rsidRPr="000A3A94">
        <w:rPr>
          <w:rFonts w:ascii="Times New Roman" w:hAnsi="Times New Roman" w:cs="Times New Roman"/>
          <w:b/>
          <w:bCs/>
          <w:sz w:val="24"/>
          <w:szCs w:val="24"/>
        </w:rPr>
        <w:t>The Not So Super Market</w:t>
      </w:r>
    </w:p>
    <w:p w14:paraId="25DFD454" w14:textId="084C2947" w:rsidR="00D5192A" w:rsidRPr="001931A2" w:rsidRDefault="001931A2" w:rsidP="000A3A94">
      <w:pPr>
        <w:spacing w:line="480" w:lineRule="auto"/>
        <w:ind w:firstLine="360"/>
        <w:rPr>
          <w:rFonts w:ascii="Times New Roman" w:hAnsi="Times New Roman" w:cs="Times New Roman"/>
          <w:sz w:val="24"/>
          <w:szCs w:val="24"/>
        </w:rPr>
      </w:pPr>
      <w:r w:rsidRPr="001931A2">
        <w:rPr>
          <w:rFonts w:ascii="Times New Roman" w:hAnsi="Times New Roman" w:cs="Times New Roman"/>
          <w:sz w:val="24"/>
          <w:szCs w:val="24"/>
        </w:rPr>
        <w:t>The major decision faced in this case study was w</w:t>
      </w:r>
      <w:r w:rsidR="00D5192A" w:rsidRPr="001931A2">
        <w:rPr>
          <w:rFonts w:ascii="Times New Roman" w:hAnsi="Times New Roman" w:cs="Times New Roman"/>
          <w:sz w:val="24"/>
          <w:szCs w:val="24"/>
        </w:rPr>
        <w:t>hether Hilltop would give in to the requests that were being presented by its employee</w:t>
      </w:r>
      <w:r w:rsidR="00AC0765" w:rsidRPr="001931A2">
        <w:rPr>
          <w:rFonts w:ascii="Times New Roman" w:hAnsi="Times New Roman" w:cs="Times New Roman"/>
          <w:sz w:val="24"/>
          <w:szCs w:val="24"/>
        </w:rPr>
        <w:t>s’</w:t>
      </w:r>
      <w:r w:rsidR="00D5192A" w:rsidRPr="001931A2">
        <w:rPr>
          <w:rFonts w:ascii="Times New Roman" w:hAnsi="Times New Roman" w:cs="Times New Roman"/>
          <w:sz w:val="24"/>
          <w:szCs w:val="24"/>
        </w:rPr>
        <w:t xml:space="preserve"> Union</w:t>
      </w:r>
      <w:r w:rsidR="00AC0765" w:rsidRPr="001931A2">
        <w:rPr>
          <w:rFonts w:ascii="Times New Roman" w:hAnsi="Times New Roman" w:cs="Times New Roman"/>
          <w:sz w:val="24"/>
          <w:szCs w:val="24"/>
        </w:rPr>
        <w:t>.</w:t>
      </w:r>
      <w:r w:rsidRPr="001931A2">
        <w:rPr>
          <w:rFonts w:ascii="Times New Roman" w:hAnsi="Times New Roman" w:cs="Times New Roman"/>
          <w:sz w:val="24"/>
          <w:szCs w:val="24"/>
        </w:rPr>
        <w:t xml:space="preserve"> The request included finding enough</w:t>
      </w:r>
      <w:r w:rsidR="000A3A94">
        <w:rPr>
          <w:rFonts w:ascii="Times New Roman" w:hAnsi="Times New Roman" w:cs="Times New Roman"/>
          <w:sz w:val="24"/>
          <w:szCs w:val="24"/>
        </w:rPr>
        <w:t xml:space="preserve"> </w:t>
      </w:r>
      <w:r w:rsidR="000A3A94" w:rsidRPr="001931A2">
        <w:rPr>
          <w:rFonts w:ascii="Times New Roman" w:hAnsi="Times New Roman" w:cs="Times New Roman"/>
          <w:sz w:val="24"/>
          <w:szCs w:val="24"/>
        </w:rPr>
        <w:t>workers</w:t>
      </w:r>
      <w:r w:rsidRPr="001931A2">
        <w:rPr>
          <w:rFonts w:ascii="Times New Roman" w:hAnsi="Times New Roman" w:cs="Times New Roman"/>
          <w:sz w:val="24"/>
          <w:szCs w:val="24"/>
        </w:rPr>
        <w:t xml:space="preserve">, upgrading their skills and improve their productivity without giving away the store. </w:t>
      </w:r>
    </w:p>
    <w:p w14:paraId="66B74DD4" w14:textId="6AD224D4" w:rsidR="00AC0765" w:rsidRDefault="001931A2" w:rsidP="00EC19FD">
      <w:pPr>
        <w:spacing w:line="480" w:lineRule="auto"/>
        <w:ind w:firstLine="360"/>
        <w:rPr>
          <w:rFonts w:ascii="Times New Roman" w:hAnsi="Times New Roman" w:cs="Times New Roman"/>
          <w:sz w:val="24"/>
          <w:szCs w:val="24"/>
        </w:rPr>
      </w:pPr>
      <w:r w:rsidRPr="001931A2">
        <w:rPr>
          <w:rFonts w:ascii="Times New Roman" w:hAnsi="Times New Roman" w:cs="Times New Roman"/>
          <w:sz w:val="24"/>
          <w:szCs w:val="24"/>
        </w:rPr>
        <w:t xml:space="preserve">As per my analysis, the best course of action would have </w:t>
      </w:r>
      <w:r w:rsidR="000A3A94" w:rsidRPr="001931A2">
        <w:rPr>
          <w:rFonts w:ascii="Times New Roman" w:hAnsi="Times New Roman" w:cs="Times New Roman"/>
          <w:sz w:val="24"/>
          <w:szCs w:val="24"/>
        </w:rPr>
        <w:t>been to</w:t>
      </w:r>
      <w:r w:rsidRPr="001931A2">
        <w:rPr>
          <w:rFonts w:ascii="Times New Roman" w:hAnsi="Times New Roman" w:cs="Times New Roman"/>
          <w:sz w:val="24"/>
          <w:szCs w:val="24"/>
        </w:rPr>
        <w:t xml:space="preserve"> not give in entirely to the </w:t>
      </w:r>
      <w:r w:rsidR="000A3A94" w:rsidRPr="001931A2">
        <w:rPr>
          <w:rFonts w:ascii="Times New Roman" w:hAnsi="Times New Roman" w:cs="Times New Roman"/>
          <w:sz w:val="24"/>
          <w:szCs w:val="24"/>
        </w:rPr>
        <w:t>requests</w:t>
      </w:r>
      <w:r w:rsidRPr="001931A2">
        <w:rPr>
          <w:rFonts w:ascii="Times New Roman" w:hAnsi="Times New Roman" w:cs="Times New Roman"/>
          <w:sz w:val="24"/>
          <w:szCs w:val="24"/>
        </w:rPr>
        <w:t xml:space="preserve"> of the Union but </w:t>
      </w:r>
      <w:r w:rsidR="000A3A94" w:rsidRPr="001931A2">
        <w:rPr>
          <w:rFonts w:ascii="Times New Roman" w:hAnsi="Times New Roman" w:cs="Times New Roman"/>
          <w:sz w:val="24"/>
          <w:szCs w:val="24"/>
        </w:rPr>
        <w:t>to</w:t>
      </w:r>
      <w:r w:rsidRPr="001931A2">
        <w:rPr>
          <w:rFonts w:ascii="Times New Roman" w:hAnsi="Times New Roman" w:cs="Times New Roman"/>
          <w:sz w:val="24"/>
          <w:szCs w:val="24"/>
        </w:rPr>
        <w:t xml:space="preserve"> </w:t>
      </w:r>
      <w:r w:rsidR="000A3A94" w:rsidRPr="001931A2">
        <w:rPr>
          <w:rFonts w:ascii="Times New Roman" w:hAnsi="Times New Roman" w:cs="Times New Roman"/>
          <w:sz w:val="24"/>
          <w:szCs w:val="24"/>
        </w:rPr>
        <w:t>incorporate</w:t>
      </w:r>
      <w:r w:rsidRPr="001931A2">
        <w:rPr>
          <w:rFonts w:ascii="Times New Roman" w:hAnsi="Times New Roman" w:cs="Times New Roman"/>
          <w:sz w:val="24"/>
          <w:szCs w:val="24"/>
        </w:rPr>
        <w:t xml:space="preserve"> the presented recommendations </w:t>
      </w:r>
      <w:r w:rsidR="000A3A94" w:rsidRPr="001931A2">
        <w:rPr>
          <w:rFonts w:ascii="Times New Roman" w:hAnsi="Times New Roman" w:cs="Times New Roman"/>
          <w:sz w:val="24"/>
          <w:szCs w:val="24"/>
        </w:rPr>
        <w:t>into</w:t>
      </w:r>
      <w:r w:rsidRPr="001931A2">
        <w:rPr>
          <w:rFonts w:ascii="Times New Roman" w:hAnsi="Times New Roman" w:cs="Times New Roman"/>
          <w:sz w:val="24"/>
          <w:szCs w:val="24"/>
        </w:rPr>
        <w:t xml:space="preserve"> the Human </w:t>
      </w:r>
      <w:r w:rsidR="000A3A94" w:rsidRPr="001931A2">
        <w:rPr>
          <w:rFonts w:ascii="Times New Roman" w:hAnsi="Times New Roman" w:cs="Times New Roman"/>
          <w:sz w:val="24"/>
          <w:szCs w:val="24"/>
        </w:rPr>
        <w:t>resource</w:t>
      </w:r>
      <w:r w:rsidRPr="001931A2">
        <w:rPr>
          <w:rFonts w:ascii="Times New Roman" w:hAnsi="Times New Roman" w:cs="Times New Roman"/>
          <w:sz w:val="24"/>
          <w:szCs w:val="24"/>
        </w:rPr>
        <w:t xml:space="preserve"> plan of Hilltop. </w:t>
      </w:r>
    </w:p>
    <w:p w14:paraId="300A20EC" w14:textId="77777777" w:rsidR="003751E1" w:rsidRPr="00EC19FD" w:rsidRDefault="003751E1" w:rsidP="003751E1">
      <w:pPr>
        <w:spacing w:line="480" w:lineRule="auto"/>
        <w:rPr>
          <w:rFonts w:ascii="Times New Roman" w:hAnsi="Times New Roman" w:cs="Times New Roman"/>
          <w:sz w:val="24"/>
          <w:szCs w:val="24"/>
        </w:rPr>
      </w:pPr>
    </w:p>
    <w:sectPr w:rsidR="003751E1" w:rsidRPr="00EC19FD" w:rsidSect="00EC19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707E11" w14:textId="77777777" w:rsidR="005E4443" w:rsidRDefault="005E4443" w:rsidP="001931A2">
      <w:pPr>
        <w:spacing w:after="0" w:line="240" w:lineRule="auto"/>
      </w:pPr>
      <w:r>
        <w:separator/>
      </w:r>
    </w:p>
  </w:endnote>
  <w:endnote w:type="continuationSeparator" w:id="0">
    <w:p w14:paraId="3A71DE85" w14:textId="77777777" w:rsidR="005E4443" w:rsidRDefault="005E4443" w:rsidP="00193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7625F4" w14:textId="77777777" w:rsidR="005E4443" w:rsidRDefault="005E4443" w:rsidP="001931A2">
      <w:pPr>
        <w:spacing w:after="0" w:line="240" w:lineRule="auto"/>
      </w:pPr>
      <w:r>
        <w:separator/>
      </w:r>
    </w:p>
  </w:footnote>
  <w:footnote w:type="continuationSeparator" w:id="0">
    <w:p w14:paraId="1EDB6051" w14:textId="77777777" w:rsidR="005E4443" w:rsidRDefault="005E4443" w:rsidP="00193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4BC4C" w14:textId="2EDD4BB0" w:rsidR="000635ED" w:rsidRDefault="000635ED" w:rsidP="008D3B4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4597050"/>
      <w:docPartObj>
        <w:docPartGallery w:val="Page Numbers (Top of Page)"/>
        <w:docPartUnique/>
      </w:docPartObj>
    </w:sdtPr>
    <w:sdtEndPr>
      <w:rPr>
        <w:noProof/>
      </w:rPr>
    </w:sdtEndPr>
    <w:sdtContent>
      <w:p w14:paraId="21DEF754" w14:textId="14132FBF" w:rsidR="00EC19FD" w:rsidRDefault="00EC19FD" w:rsidP="00EC19FD">
        <w:pPr>
          <w:pStyle w:val="Header"/>
          <w:tabs>
            <w:tab w:val="left" w:pos="285"/>
          </w:tabs>
        </w:pPr>
        <w:r>
          <w:t xml:space="preserve">Running Head: </w:t>
        </w:r>
        <w:r w:rsidR="003751E1">
          <w:t>CASE STUDIES REFLECTION</w:t>
        </w:r>
        <w:r>
          <w:tab/>
        </w:r>
        <w:r>
          <w:tab/>
        </w:r>
        <w:r>
          <w:fldChar w:fldCharType="begin"/>
        </w:r>
        <w:r>
          <w:instrText xml:space="preserve"> PAGE   \* MERGEFORMAT </w:instrText>
        </w:r>
        <w:r>
          <w:fldChar w:fldCharType="separate"/>
        </w:r>
        <w:r>
          <w:rPr>
            <w:noProof/>
          </w:rPr>
          <w:t>2</w:t>
        </w:r>
        <w:r>
          <w:rPr>
            <w:noProof/>
          </w:rPr>
          <w:fldChar w:fldCharType="end"/>
        </w:r>
      </w:p>
    </w:sdtContent>
  </w:sdt>
  <w:p w14:paraId="63F1083C" w14:textId="77777777" w:rsidR="00EC19FD" w:rsidRDefault="00EC1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3D2EAA"/>
    <w:multiLevelType w:val="hybridMultilevel"/>
    <w:tmpl w:val="17461A44"/>
    <w:lvl w:ilvl="0" w:tplc="CE8433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95482"/>
    <w:rsid w:val="000635ED"/>
    <w:rsid w:val="000A3A94"/>
    <w:rsid w:val="001931A2"/>
    <w:rsid w:val="003751E1"/>
    <w:rsid w:val="004013C6"/>
    <w:rsid w:val="005E4443"/>
    <w:rsid w:val="006E78C1"/>
    <w:rsid w:val="008D3B46"/>
    <w:rsid w:val="00995482"/>
    <w:rsid w:val="00AC0765"/>
    <w:rsid w:val="00D5192A"/>
    <w:rsid w:val="00E2584F"/>
    <w:rsid w:val="00EC1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0D053"/>
  <w15:chartTrackingRefBased/>
  <w15:docId w15:val="{02373578-F4AC-48E3-A1DD-A899504D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92A"/>
    <w:pPr>
      <w:ind w:left="720"/>
      <w:contextualSpacing/>
    </w:pPr>
  </w:style>
  <w:style w:type="paragraph" w:styleId="Header">
    <w:name w:val="header"/>
    <w:basedOn w:val="Normal"/>
    <w:link w:val="HeaderChar"/>
    <w:uiPriority w:val="99"/>
    <w:unhideWhenUsed/>
    <w:rsid w:val="00193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1A2"/>
  </w:style>
  <w:style w:type="paragraph" w:styleId="Footer">
    <w:name w:val="footer"/>
    <w:basedOn w:val="Normal"/>
    <w:link w:val="FooterChar"/>
    <w:uiPriority w:val="99"/>
    <w:unhideWhenUsed/>
    <w:rsid w:val="00193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2</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Njenga</dc:creator>
  <cp:keywords/>
  <dc:description/>
  <cp:lastModifiedBy>Rose Njenga</cp:lastModifiedBy>
  <cp:revision>4</cp:revision>
  <dcterms:created xsi:type="dcterms:W3CDTF">2020-06-05T06:33:00Z</dcterms:created>
  <dcterms:modified xsi:type="dcterms:W3CDTF">2020-06-05T10:14:00Z</dcterms:modified>
</cp:coreProperties>
</file>